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BD" w:rsidRDefault="00A740BD" w:rsidP="00A740BD">
      <w:pPr>
        <w:pStyle w:val="a6"/>
        <w:widowControl/>
        <w:spacing w:line="560" w:lineRule="exact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附件2</w:t>
      </w:r>
    </w:p>
    <w:p w:rsidR="00A740BD" w:rsidRDefault="00A740BD" w:rsidP="00A740BD">
      <w:pPr>
        <w:pStyle w:val="a6"/>
        <w:widowControl/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山东省第四届高校美术与设计专业</w:t>
      </w:r>
    </w:p>
    <w:p w:rsidR="00A740BD" w:rsidRDefault="00A740BD" w:rsidP="00A740BD">
      <w:pPr>
        <w:pStyle w:val="a6"/>
        <w:widowControl/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师生基本功比赛方案</w:t>
      </w:r>
    </w:p>
    <w:p w:rsidR="00A740BD" w:rsidRDefault="00A740BD" w:rsidP="00A740BD">
      <w:pPr>
        <w:pStyle w:val="a6"/>
        <w:widowControl/>
        <w:spacing w:line="56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一、主办单位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山东省教育厅。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二、承办单位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临沂大学。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三、比赛时间、地点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2016年5月21日，临沂大学美术学院。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四、参赛对象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全省各类高等学校美术与设计专业在职教师，全日制在校研究生，普通本、专科学生。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五、比赛分组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分教师组、研究生组、本专科生组三个组别。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六、比赛项目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（一）中国画：写意人物，山水，花鸟，线描人物。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（二）油画：静物，人物，风景。</w:t>
      </w:r>
    </w:p>
    <w:p w:rsidR="00A740BD" w:rsidRDefault="00A740BD" w:rsidP="00A740BD">
      <w:pPr>
        <w:pStyle w:val="a6"/>
        <w:tabs>
          <w:tab w:val="left" w:pos="4500"/>
        </w:tabs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（三）素描、速写：素描半身像，素描静物，速写人物场景。</w:t>
      </w:r>
    </w:p>
    <w:p w:rsidR="00A740BD" w:rsidRDefault="00A740BD" w:rsidP="00A740BD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（四）水彩、水粉：静物，人物，风景。</w:t>
      </w:r>
    </w:p>
    <w:p w:rsidR="00A740BD" w:rsidRDefault="00A740BD" w:rsidP="00A740BD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（五）书法、篆刻、木板刻字：书法（篆书、隶书、楷书、行书、草书），篆刻，木刻。</w:t>
      </w:r>
    </w:p>
    <w:p w:rsidR="00A740BD" w:rsidRDefault="00A740BD" w:rsidP="00A740BD">
      <w:pPr>
        <w:pStyle w:val="a6"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（六）艺术设计：命题招贴设计，书籍装帧设计，标志设计，包装设计，VI设计，网页设计（比赛为上机操作，组委会提供电脑，自备素材库）；产品设计，室内设计，服装设计，展示设计，园林景观设计（均为手绘）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（七）其他类：雕塑、装饰绘画、壁画、漫画、插画、陶艺。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七、奖项设置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各组别各类别分别设立一、二、三等奖、优秀奖。研究生组、本专科生组一等奖获奖作品的指导教师获得优秀指导教师奖，指导教师仅限1人。获奖选手和指导教师颁发获奖证书。同时设置优秀组织奖，具体评选方法另行通知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八、报名、报到要求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（一）教师组：高校根据山东省第四届高校美术与设计专业师生基本功比赛教师组、本专科组参赛名额分配表（附件4）分配的名额，根据本校具体情况选拔优秀的教师参加比赛。</w:t>
      </w:r>
    </w:p>
    <w:p w:rsidR="00A740BD" w:rsidRDefault="00A740BD" w:rsidP="00A740BD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（二）研究生组：招收美术与设计专业研究生的高校，</w:t>
      </w:r>
      <w:r>
        <w:rPr>
          <w:rFonts w:ascii="仿宋_GB2312" w:eastAsia="仿宋_GB2312" w:hAnsi="仿宋" w:cs="仿宋" w:hint="eastAsia"/>
          <w:sz w:val="32"/>
          <w:szCs w:val="32"/>
        </w:rPr>
        <w:t>每个学校限推荐8人参赛，</w:t>
      </w:r>
      <w:r>
        <w:rPr>
          <w:rFonts w:ascii="仿宋_GB2312" w:eastAsia="仿宋_GB2312" w:hAnsi="华文仿宋" w:cs="华文仿宋" w:hint="eastAsia"/>
          <w:sz w:val="32"/>
          <w:szCs w:val="32"/>
        </w:rPr>
        <w:t>根据本校具体情况选拔优秀的学生参加比赛。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（三）本专科组：高校根据山东省第四届高校美术与设计专业师生基本功比赛教师组、本专科组参赛名额分配表（附件4）分配的名额，根据本校具体情况选拔优秀的学生参加比赛。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（四）每位参赛人员只能参加一个组别一个类别的比赛。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（五）每队（校）须有领队1人，负责参赛及各项事务安排工作。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（六）网上信息汇总：各高校请在2016年5月9日至5月12日填写《山东省第四届高校美术与设计专业师生基本功比赛报名信息》。网上报名可登陆网址（</w:t>
      </w:r>
      <w:hyperlink r:id="rId6" w:history="1">
        <w:r>
          <w:rPr>
            <w:rStyle w:val="a5"/>
            <w:rFonts w:ascii="仿宋_GB2312" w:eastAsia="仿宋_GB2312" w:hAnsi="华文仿宋" w:cs="华文仿宋" w:hint="eastAsia"/>
            <w:sz w:val="32"/>
            <w:szCs w:val="32"/>
          </w:rPr>
          <w:t>http://211.64.247.31</w:t>
        </w:r>
      </w:hyperlink>
      <w:r>
        <w:rPr>
          <w:rFonts w:ascii="仿宋_GB2312" w:eastAsia="仿宋_GB2312" w:hAnsi="华文仿宋" w:cs="华文仿宋" w:hint="eastAsia"/>
          <w:sz w:val="32"/>
          <w:szCs w:val="32"/>
        </w:rPr>
        <w:t>）进行报名（登陆账号:msjbgds，登录密码:msjbgds2016）,请参赛单位按要求（每个参赛单位先注册一个领队信息，再进行考生的信息注册）认真填写各项内容（考生需近期免冠电子彩色二寸照片一张jpg格式），最后确认提交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（七）下载打印准考证时间：2016年5月17日至19日。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（八）参赛人员报到时间：2016年5月20日，报到地点：临沂大学美术学院。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（九）工作会议：各参赛单位领队务必于2016年5月20日下午3点在艺术中心音乐厅参加会议。会后组织参观、了解各比赛场地布局、设置情况。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（十）参赛队领队及队员参赛期间食宿由承办单位协助安排，费用自理。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（十一）比赛解释权归比赛组委会，评委由组委会统一选聘。</w:t>
      </w:r>
    </w:p>
    <w:p w:rsidR="00A740BD" w:rsidRDefault="00A740BD" w:rsidP="00A740BD">
      <w:pPr>
        <w:pStyle w:val="a6"/>
        <w:widowControl/>
        <w:spacing w:line="580" w:lineRule="exact"/>
        <w:ind w:firstLineChars="200" w:firstLine="640"/>
        <w:jc w:val="both"/>
        <w:rPr>
          <w:rFonts w:ascii="仿宋_GB2312" w:eastAsia="仿宋_GB2312" w:hAnsi="华文仿宋" w:cs="华文仿宋"/>
          <w:sz w:val="32"/>
          <w:szCs w:val="32"/>
        </w:rPr>
      </w:pPr>
    </w:p>
    <w:p w:rsidR="0030473B" w:rsidRPr="00A740BD" w:rsidRDefault="0030473B" w:rsidP="0030473B">
      <w:pPr>
        <w:spacing w:line="580" w:lineRule="exact"/>
        <w:jc w:val="left"/>
      </w:pPr>
    </w:p>
    <w:sectPr w:rsidR="0030473B" w:rsidRPr="00A740BD" w:rsidSect="00B4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F4" w:rsidRDefault="00A91DF4" w:rsidP="00A740BD">
      <w:r>
        <w:separator/>
      </w:r>
    </w:p>
  </w:endnote>
  <w:endnote w:type="continuationSeparator" w:id="0">
    <w:p w:rsidR="00A91DF4" w:rsidRDefault="00A91DF4" w:rsidP="00A7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SimSun-ExtB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F4" w:rsidRDefault="00A91DF4" w:rsidP="00A740BD">
      <w:r>
        <w:separator/>
      </w:r>
    </w:p>
  </w:footnote>
  <w:footnote w:type="continuationSeparator" w:id="0">
    <w:p w:rsidR="00A91DF4" w:rsidRDefault="00A91DF4" w:rsidP="00A74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73B"/>
    <w:rsid w:val="0030473B"/>
    <w:rsid w:val="007B688D"/>
    <w:rsid w:val="007D0EFD"/>
    <w:rsid w:val="008066A5"/>
    <w:rsid w:val="00A740BD"/>
    <w:rsid w:val="00A91DF4"/>
    <w:rsid w:val="00B438EF"/>
    <w:rsid w:val="00DF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0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0BD"/>
    <w:rPr>
      <w:sz w:val="18"/>
      <w:szCs w:val="18"/>
    </w:rPr>
  </w:style>
  <w:style w:type="character" w:styleId="a5">
    <w:name w:val="Hyperlink"/>
    <w:unhideWhenUsed/>
    <w:rsid w:val="00A740BD"/>
    <w:rPr>
      <w:color w:val="0000FF"/>
      <w:u w:val="none"/>
    </w:rPr>
  </w:style>
  <w:style w:type="paragraph" w:styleId="a6">
    <w:name w:val="Normal (Web)"/>
    <w:basedOn w:val="a"/>
    <w:unhideWhenUsed/>
    <w:rsid w:val="00A740BD"/>
    <w:pPr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1.64.247.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WangBintao</dc:creator>
  <cp:lastModifiedBy>User</cp:lastModifiedBy>
  <cp:revision>2</cp:revision>
  <cp:lastPrinted>2016-05-09T01:03:00Z</cp:lastPrinted>
  <dcterms:created xsi:type="dcterms:W3CDTF">2016-05-09T01:06:00Z</dcterms:created>
  <dcterms:modified xsi:type="dcterms:W3CDTF">2016-05-09T01:06:00Z</dcterms:modified>
</cp:coreProperties>
</file>