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63" w:rsidRPr="00CF4D57" w:rsidRDefault="00986863" w:rsidP="00986863">
      <w:pPr>
        <w:widowControl/>
        <w:jc w:val="left"/>
        <w:rPr>
          <w:rFonts w:ascii="仿宋" w:eastAsia="仿宋" w:hAnsi="仿宋" w:cs="黑体"/>
          <w:b/>
          <w:sz w:val="32"/>
          <w:szCs w:val="32"/>
        </w:rPr>
      </w:pPr>
      <w:r w:rsidRPr="00CF4D57">
        <w:rPr>
          <w:rFonts w:ascii="仿宋" w:eastAsia="仿宋" w:hAnsi="仿宋" w:cs="黑体" w:hint="eastAsia"/>
          <w:b/>
          <w:sz w:val="32"/>
          <w:szCs w:val="32"/>
        </w:rPr>
        <w:t>附件1</w:t>
      </w:r>
      <w:r>
        <w:rPr>
          <w:rFonts w:ascii="仿宋" w:eastAsia="仿宋" w:hAnsi="仿宋" w:cs="黑体" w:hint="eastAsia"/>
          <w:b/>
          <w:sz w:val="32"/>
          <w:szCs w:val="32"/>
        </w:rPr>
        <w:t>：</w:t>
      </w:r>
    </w:p>
    <w:p w:rsidR="00986863" w:rsidRDefault="00986863" w:rsidP="00986863">
      <w:pPr>
        <w:jc w:val="center"/>
        <w:rPr>
          <w:rFonts w:ascii="方正小标宋简体" w:eastAsia="方正小标宋简体" w:hAnsi="方正小标宋简体" w:cs="方正小标宋简体"/>
          <w:b/>
          <w:sz w:val="40"/>
          <w:szCs w:val="40"/>
        </w:rPr>
      </w:pPr>
      <w:r w:rsidRPr="00CF4D57">
        <w:rPr>
          <w:rFonts w:ascii="方正小标宋简体" w:eastAsia="方正小标宋简体" w:hAnsi="方正小标宋简体" w:cs="方正小标宋简体" w:hint="eastAsia"/>
          <w:b/>
          <w:sz w:val="40"/>
          <w:szCs w:val="40"/>
        </w:rPr>
        <w:t>“爱国志，跃青春”一二·九</w:t>
      </w:r>
      <w:r w:rsidR="00A540A4" w:rsidRPr="00CF4D57">
        <w:rPr>
          <w:rFonts w:ascii="方正小标宋简体" w:eastAsia="方正小标宋简体" w:hAnsi="方正小标宋简体" w:cs="方正小标宋简体" w:hint="eastAsia"/>
          <w:b/>
          <w:sz w:val="40"/>
          <w:szCs w:val="40"/>
        </w:rPr>
        <w:t>纪念</w:t>
      </w:r>
      <w:r w:rsidRPr="00CF4D57">
        <w:rPr>
          <w:rFonts w:ascii="方正小标宋简体" w:eastAsia="方正小标宋简体" w:hAnsi="方正小标宋简体" w:cs="方正小标宋简体" w:hint="eastAsia"/>
          <w:b/>
          <w:sz w:val="40"/>
          <w:szCs w:val="40"/>
        </w:rPr>
        <w:t>活动竞赛说明</w:t>
      </w:r>
    </w:p>
    <w:p w:rsidR="00986863" w:rsidRPr="00A540A4"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p>
    <w:p w:rsidR="00986863" w:rsidRPr="006F1F6F" w:rsidRDefault="00986863" w:rsidP="00986863">
      <w:pPr>
        <w:widowControl/>
        <w:spacing w:line="560" w:lineRule="exact"/>
        <w:jc w:val="left"/>
        <w:rPr>
          <w:rFonts w:ascii="仿宋_GB2312" w:eastAsia="仿宋_GB2312" w:hAnsi="仿宋_GB2312" w:cs="仿宋_GB2312"/>
          <w:b/>
          <w:color w:val="000000" w:themeColor="text1"/>
          <w:sz w:val="32"/>
          <w:szCs w:val="32"/>
        </w:rPr>
      </w:pPr>
      <w:r w:rsidRPr="006F1F6F">
        <w:rPr>
          <w:rFonts w:ascii="仿宋_GB2312" w:eastAsia="仿宋_GB2312" w:hAnsi="仿宋_GB2312" w:cs="仿宋_GB2312" w:hint="eastAsia"/>
          <w:b/>
          <w:color w:val="000000" w:themeColor="text1"/>
          <w:sz w:val="32"/>
          <w:szCs w:val="32"/>
        </w:rPr>
        <w:t>一、活动安排</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sidRPr="00F35033">
        <w:rPr>
          <w:rFonts w:ascii="仿宋_GB2312" w:eastAsia="仿宋_GB2312" w:hAnsi="仿宋_GB2312" w:cs="仿宋_GB2312"/>
          <w:color w:val="000000" w:themeColor="text1"/>
          <w:sz w:val="32"/>
          <w:szCs w:val="32"/>
        </w:rPr>
        <w:t>齐渡艰难安正道（绑腿过桥）</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Pr="00F35033">
        <w:rPr>
          <w:rFonts w:ascii="仿宋_GB2312" w:eastAsia="仿宋_GB2312" w:hAnsi="仿宋_GB2312" w:cs="仿宋_GB2312"/>
          <w:color w:val="000000" w:themeColor="text1"/>
          <w:sz w:val="32"/>
          <w:szCs w:val="32"/>
        </w:rPr>
        <w:t>比赛地点：图书馆北门拱桥</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Pr="00F35033">
        <w:rPr>
          <w:rFonts w:ascii="仿宋_GB2312" w:eastAsia="仿宋_GB2312" w:hAnsi="仿宋_GB2312" w:cs="仿宋_GB2312"/>
          <w:color w:val="000000" w:themeColor="text1"/>
          <w:sz w:val="32"/>
          <w:szCs w:val="32"/>
        </w:rPr>
        <w:t>参赛对象：各学院报名队伍</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Pr="00F35033">
        <w:rPr>
          <w:rFonts w:ascii="仿宋_GB2312" w:eastAsia="仿宋_GB2312" w:hAnsi="仿宋_GB2312" w:cs="仿宋_GB2312"/>
          <w:color w:val="000000" w:themeColor="text1"/>
          <w:sz w:val="32"/>
          <w:szCs w:val="32"/>
        </w:rPr>
        <w:t>赛事介绍：主办方</w:t>
      </w:r>
      <w:r w:rsidR="00305FD0">
        <w:rPr>
          <w:rFonts w:ascii="仿宋_GB2312" w:eastAsia="仿宋_GB2312" w:hAnsi="仿宋_GB2312" w:cs="仿宋_GB2312" w:hint="eastAsia"/>
          <w:color w:val="000000" w:themeColor="text1"/>
          <w:sz w:val="32"/>
          <w:szCs w:val="32"/>
        </w:rPr>
        <w:t>提供</w:t>
      </w:r>
      <w:r w:rsidRPr="00F35033">
        <w:rPr>
          <w:rFonts w:ascii="仿宋_GB2312" w:eastAsia="仿宋_GB2312" w:hAnsi="仿宋_GB2312" w:cs="仿宋_GB2312"/>
          <w:color w:val="000000" w:themeColor="text1"/>
          <w:sz w:val="32"/>
          <w:szCs w:val="32"/>
        </w:rPr>
        <w:t>五根绑绳，各学院队伍出6名队员绑腿后齐心协力往返通过图书馆前的拱桥，即可得到通关卡片到达下一关卡。友情提示：下坡过程中，队员们需注意安全，不要仅贪图速度。</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sidRPr="00F35033">
        <w:rPr>
          <w:rFonts w:ascii="仿宋_GB2312" w:eastAsia="仿宋_GB2312" w:hAnsi="仿宋_GB2312" w:cs="仿宋_GB2312"/>
          <w:color w:val="000000" w:themeColor="text1"/>
          <w:sz w:val="32"/>
          <w:szCs w:val="32"/>
        </w:rPr>
        <w:t>比赛要求：所有参赛队员到达指定位置后，活动开始进行，参赛队员为三男三女；相邻的参赛队员必须为异性；相邻的参赛队员绑腿</w:t>
      </w:r>
      <w:r w:rsidR="005669FD">
        <w:rPr>
          <w:rFonts w:ascii="仿宋_GB2312" w:eastAsia="仿宋_GB2312" w:hAnsi="仿宋_GB2312" w:cs="仿宋_GB2312" w:hint="eastAsia"/>
          <w:color w:val="000000" w:themeColor="text1"/>
          <w:sz w:val="32"/>
          <w:szCs w:val="32"/>
        </w:rPr>
        <w:t>位置</w:t>
      </w:r>
      <w:r w:rsidRPr="00F35033">
        <w:rPr>
          <w:rFonts w:ascii="仿宋_GB2312" w:eastAsia="仿宋_GB2312" w:hAnsi="仿宋_GB2312" w:cs="仿宋_GB2312"/>
          <w:color w:val="000000" w:themeColor="text1"/>
          <w:sz w:val="32"/>
          <w:szCs w:val="32"/>
        </w:rPr>
        <w:t>不能高于膝盖低于脚踝；比赛过程中若绑绳脱落则原地绑好后</w:t>
      </w:r>
      <w:r w:rsidR="00CA3F00" w:rsidRPr="00F35033">
        <w:rPr>
          <w:rFonts w:ascii="仿宋_GB2312" w:eastAsia="仿宋_GB2312" w:hAnsi="仿宋_GB2312" w:cs="仿宋_GB2312"/>
          <w:color w:val="000000" w:themeColor="text1"/>
          <w:sz w:val="32"/>
          <w:szCs w:val="32"/>
        </w:rPr>
        <w:t>继续</w:t>
      </w:r>
      <w:r w:rsidRPr="00F35033">
        <w:rPr>
          <w:rFonts w:ascii="仿宋_GB2312" w:eastAsia="仿宋_GB2312" w:hAnsi="仿宋_GB2312" w:cs="仿宋_GB2312"/>
          <w:color w:val="000000" w:themeColor="text1"/>
          <w:sz w:val="32"/>
          <w:szCs w:val="32"/>
        </w:rPr>
        <w:t>比赛。在所有队员完成规定距离后现场工作人员在任务卡作出通关标记方可离开进行下一关卡。</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sidRPr="00F35033">
        <w:rPr>
          <w:rFonts w:ascii="仿宋_GB2312" w:eastAsia="仿宋_GB2312" w:hAnsi="仿宋_GB2312" w:cs="仿宋_GB2312"/>
          <w:color w:val="000000" w:themeColor="text1"/>
          <w:sz w:val="32"/>
          <w:szCs w:val="32"/>
        </w:rPr>
        <w:t>不畏荆棘寻解放（草丛寻卡片）</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Pr="00F35033">
        <w:rPr>
          <w:rFonts w:ascii="仿宋_GB2312" w:eastAsia="仿宋_GB2312" w:hAnsi="仿宋_GB2312" w:cs="仿宋_GB2312"/>
          <w:color w:val="000000" w:themeColor="text1"/>
          <w:sz w:val="32"/>
          <w:szCs w:val="32"/>
        </w:rPr>
        <w:t>比赛地点：图书馆西侧树林</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Pr="00F35033">
        <w:rPr>
          <w:rFonts w:ascii="仿宋_GB2312" w:eastAsia="仿宋_GB2312" w:hAnsi="仿宋_GB2312" w:cs="仿宋_GB2312"/>
          <w:color w:val="000000" w:themeColor="text1"/>
          <w:sz w:val="32"/>
          <w:szCs w:val="32"/>
        </w:rPr>
        <w:t>参赛对象：各学院报名队伍</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Pr="00F35033">
        <w:rPr>
          <w:rFonts w:ascii="仿宋_GB2312" w:eastAsia="仿宋_GB2312" w:hAnsi="仿宋_GB2312" w:cs="仿宋_GB2312"/>
          <w:color w:val="000000" w:themeColor="text1"/>
          <w:sz w:val="32"/>
          <w:szCs w:val="32"/>
        </w:rPr>
        <w:t>赛事介绍：赛前主办方将活动卡片放置信封藏于树林灌木丛中，每支队伍需将卡片找出，将散乱的卡片按照相应的文字排列好，并由工作人员拍照，任务完成，即可得到通关卡片到达下一关卡。</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w:t>
      </w:r>
      <w:r w:rsidRPr="00F35033">
        <w:rPr>
          <w:rFonts w:ascii="仿宋_GB2312" w:eastAsia="仿宋_GB2312" w:hAnsi="仿宋_GB2312" w:cs="仿宋_GB2312"/>
          <w:color w:val="000000" w:themeColor="text1"/>
          <w:sz w:val="32"/>
          <w:szCs w:val="32"/>
        </w:rPr>
        <w:t>比赛要求：参赛队员按照任务卡所提供内容在树林中找到相应的字，每位队员根据规则只能寻找一个字，寻找完成后最终拼成任务卡中所示语句，每人手持一个字按照顺序排列由工作人员拍照后确认并在任务卡作出通关标记方可离开进行下一关卡。</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202661">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回首过往激斗志（知识竞答）</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sidRPr="00F35033">
        <w:rPr>
          <w:rFonts w:ascii="仿宋_GB2312" w:eastAsia="仿宋_GB2312" w:hAnsi="仿宋_GB2312" w:cs="仿宋_GB2312"/>
          <w:color w:val="000000" w:themeColor="text1"/>
          <w:sz w:val="32"/>
          <w:szCs w:val="32"/>
        </w:rPr>
        <w:t>比赛地点：国防教育主题园</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sidRPr="00F35033">
        <w:rPr>
          <w:rFonts w:ascii="仿宋_GB2312" w:eastAsia="仿宋_GB2312" w:hAnsi="仿宋_GB2312" w:cs="仿宋_GB2312"/>
          <w:color w:val="000000" w:themeColor="text1"/>
          <w:sz w:val="32"/>
          <w:szCs w:val="32"/>
        </w:rPr>
        <w:t>参赛对象：各学院报名队伍</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sidRPr="00F35033">
        <w:rPr>
          <w:rFonts w:ascii="仿宋_GB2312" w:eastAsia="仿宋_GB2312" w:hAnsi="仿宋_GB2312" w:cs="仿宋_GB2312"/>
          <w:color w:val="000000" w:themeColor="text1"/>
          <w:sz w:val="32"/>
          <w:szCs w:val="32"/>
        </w:rPr>
        <w:t>赛事介绍：参赛人员报名后请及时加入2018年山东理工大学纪念“12·9”活动群：471396228，有关比赛事宜及纪念一二·九运动题库将发送至该群；每支队伍答对六道题之后，由队伍负责人领取通关卡即可到达下一关卡。</w:t>
      </w:r>
    </w:p>
    <w:p w:rsidR="00986863" w:rsidRPr="00F3503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sidR="00A65488">
        <w:rPr>
          <w:rFonts w:ascii="仿宋_GB2312" w:eastAsia="仿宋_GB2312" w:hAnsi="仿宋_GB2312" w:cs="仿宋_GB2312"/>
          <w:color w:val="000000" w:themeColor="text1"/>
          <w:sz w:val="32"/>
          <w:szCs w:val="32"/>
        </w:rPr>
        <w:t>比赛要求：各参赛</w:t>
      </w:r>
      <w:r w:rsidRPr="00F35033">
        <w:rPr>
          <w:rFonts w:ascii="仿宋_GB2312" w:eastAsia="仿宋_GB2312" w:hAnsi="仿宋_GB2312" w:cs="仿宋_GB2312"/>
          <w:color w:val="000000" w:themeColor="text1"/>
          <w:sz w:val="32"/>
          <w:szCs w:val="32"/>
        </w:rPr>
        <w:t>队共需要答对6题故每位参赛队员需答对1题，在工作人员提问过程中其他参赛队员不得利用任何不当手段直接或间接提醒答题队员，否则视为作弊加罚3秒；若当工作人员提问后参赛队员未能及时说出正确答案（提问结束10秒后）则换题提问。任务完成后由工作人员确认并在任务卡作出通关标记方可</w:t>
      </w:r>
      <w:r w:rsidR="000D0467">
        <w:rPr>
          <w:rFonts w:ascii="仿宋_GB2312" w:eastAsia="仿宋_GB2312" w:hAnsi="仿宋_GB2312" w:cs="仿宋_GB2312" w:hint="eastAsia"/>
          <w:color w:val="000000" w:themeColor="text1"/>
          <w:sz w:val="32"/>
          <w:szCs w:val="32"/>
        </w:rPr>
        <w:t>返回二体西南门终点处</w:t>
      </w:r>
      <w:r w:rsidR="00202661">
        <w:rPr>
          <w:rFonts w:ascii="仿宋_GB2312" w:eastAsia="仿宋_GB2312" w:hAnsi="仿宋_GB2312" w:cs="仿宋_GB2312" w:hint="eastAsia"/>
          <w:color w:val="000000" w:themeColor="text1"/>
          <w:sz w:val="32"/>
          <w:szCs w:val="32"/>
        </w:rPr>
        <w:t>，完成拼图进行接力赛</w:t>
      </w:r>
      <w:r w:rsidRPr="00F35033">
        <w:rPr>
          <w:rFonts w:ascii="仿宋_GB2312" w:eastAsia="仿宋_GB2312" w:hAnsi="仿宋_GB2312" w:cs="仿宋_GB2312"/>
          <w:color w:val="000000" w:themeColor="text1"/>
          <w:sz w:val="32"/>
          <w:szCs w:val="32"/>
        </w:rPr>
        <w:t>。</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sidRPr="00F35033">
        <w:rPr>
          <w:rFonts w:ascii="仿宋_GB2312" w:eastAsia="仿宋_GB2312" w:hAnsi="仿宋_GB2312" w:cs="仿宋_GB2312"/>
          <w:color w:val="000000" w:themeColor="text1"/>
          <w:sz w:val="32"/>
          <w:szCs w:val="32"/>
        </w:rPr>
        <w:t>1-</w:t>
      </w:r>
      <w:r w:rsidR="00202661">
        <w:rPr>
          <w:rFonts w:ascii="仿宋_GB2312" w:eastAsia="仿宋_GB2312" w:hAnsi="仿宋_GB2312" w:cs="仿宋_GB2312" w:hint="eastAsia"/>
          <w:color w:val="000000" w:themeColor="text1"/>
          <w:sz w:val="32"/>
          <w:szCs w:val="32"/>
        </w:rPr>
        <w:t>3</w:t>
      </w:r>
      <w:r w:rsidRPr="00F35033">
        <w:rPr>
          <w:rFonts w:ascii="仿宋_GB2312" w:eastAsia="仿宋_GB2312" w:hAnsi="仿宋_GB2312" w:cs="仿宋_GB2312"/>
          <w:color w:val="000000" w:themeColor="text1"/>
          <w:sz w:val="32"/>
          <w:szCs w:val="32"/>
        </w:rPr>
        <w:t>项活动内容正序为二体</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图书馆北门拱桥</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图书馆西侧树林</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国防教育科技园</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二体；逆序为二体</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国防教育科技园</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图书馆西侧树林</w:t>
      </w:r>
      <w:r w:rsidR="00202661">
        <w:rPr>
          <w:rFonts w:ascii="仿宋" w:eastAsia="仿宋" w:hAnsi="仿宋" w:cs="仿宋_GB2312" w:hint="eastAsia"/>
          <w:color w:val="000000" w:themeColor="text1"/>
          <w:sz w:val="32"/>
          <w:szCs w:val="32"/>
        </w:rPr>
        <w:t>→→</w:t>
      </w:r>
      <w:r w:rsidRPr="00F35033">
        <w:rPr>
          <w:rFonts w:ascii="仿宋_GB2312" w:eastAsia="仿宋_GB2312" w:hAnsi="仿宋_GB2312" w:cs="仿宋_GB2312"/>
          <w:color w:val="000000" w:themeColor="text1"/>
          <w:sz w:val="32"/>
          <w:szCs w:val="32"/>
        </w:rPr>
        <w:t>图书馆北门拱桥二体</w:t>
      </w:r>
      <w:r>
        <w:rPr>
          <w:rFonts w:ascii="仿宋_GB2312" w:eastAsia="仿宋_GB2312" w:hAnsi="仿宋_GB2312" w:cs="仿宋_GB2312" w:hint="eastAsia"/>
          <w:color w:val="000000" w:themeColor="text1"/>
          <w:sz w:val="32"/>
          <w:szCs w:val="32"/>
        </w:rPr>
        <w:t>。</w:t>
      </w:r>
    </w:p>
    <w:p w:rsidR="00986863" w:rsidRPr="006F1F6F" w:rsidRDefault="00986863" w:rsidP="00986863">
      <w:pPr>
        <w:widowControl/>
        <w:spacing w:line="560" w:lineRule="exact"/>
        <w:jc w:val="left"/>
        <w:rPr>
          <w:rFonts w:ascii="仿宋_GB2312" w:eastAsia="仿宋_GB2312" w:hAnsi="仿宋_GB2312" w:cs="仿宋_GB2312"/>
          <w:b/>
          <w:color w:val="000000" w:themeColor="text1"/>
          <w:sz w:val="32"/>
          <w:szCs w:val="32"/>
        </w:rPr>
      </w:pPr>
      <w:r w:rsidRPr="006F1F6F">
        <w:rPr>
          <w:rFonts w:ascii="仿宋_GB2312" w:eastAsia="仿宋_GB2312" w:hAnsi="仿宋_GB2312" w:cs="仿宋_GB2312" w:hint="eastAsia"/>
          <w:b/>
          <w:color w:val="000000" w:themeColor="text1"/>
          <w:sz w:val="32"/>
          <w:szCs w:val="32"/>
        </w:rPr>
        <w:t>二、竞赛办法</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（一）比赛采用单圈竞技和任务卡相结合的形式进行。</w:t>
      </w:r>
    </w:p>
    <w:p w:rsidR="00202661"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（二）比赛的赛程：参赛队员按所指定的赛道比赛，不得作弊，出场队员顺序由参赛单位自行商定。</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（三）报名后原则上出场队员不得更改，如确实有不可抗力因素需更改的，须在比赛签到时申明，并报上替补出场队员名单，以及最终参赛队员的出场名单及出场次序。比赛</w:t>
      </w:r>
      <w:r w:rsidR="006C1667">
        <w:rPr>
          <w:rFonts w:ascii="仿宋_GB2312" w:eastAsia="仿宋_GB2312" w:hAnsi="仿宋_GB2312" w:cs="仿宋_GB2312" w:hint="eastAsia"/>
          <w:color w:val="000000" w:themeColor="text1"/>
          <w:sz w:val="32"/>
          <w:szCs w:val="32"/>
        </w:rPr>
        <w:t>各单位</w:t>
      </w:r>
      <w:r>
        <w:rPr>
          <w:rFonts w:ascii="仿宋_GB2312" w:eastAsia="仿宋_GB2312" w:hAnsi="仿宋_GB2312" w:cs="仿宋_GB2312" w:hint="eastAsia"/>
          <w:color w:val="000000" w:themeColor="text1"/>
          <w:sz w:val="32"/>
          <w:szCs w:val="32"/>
        </w:rPr>
        <w:t>按在签到时提交的名单完成，如发生代跑的或者场上出现高水平运动员、优秀运动员的现象，一经查实将取消单位成绩。</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（四）各学院自行准备</w:t>
      </w:r>
      <w:r w:rsidR="005E361C">
        <w:rPr>
          <w:rFonts w:ascii="仿宋_GB2312" w:eastAsia="仿宋_GB2312" w:hAnsi="仿宋_GB2312" w:cs="仿宋_GB2312" w:hint="eastAsia"/>
          <w:color w:val="000000" w:themeColor="text1"/>
          <w:sz w:val="32"/>
          <w:szCs w:val="32"/>
        </w:rPr>
        <w:t>好</w:t>
      </w:r>
      <w:r>
        <w:rPr>
          <w:rFonts w:ascii="仿宋_GB2312" w:eastAsia="仿宋_GB2312" w:hAnsi="仿宋_GB2312" w:cs="仿宋_GB2312" w:hint="eastAsia"/>
          <w:color w:val="000000" w:themeColor="text1"/>
          <w:sz w:val="32"/>
          <w:szCs w:val="32"/>
        </w:rPr>
        <w:t>队服，报名时要求各学院将参赛选手名单，顺序提前报好，号码布由各学院自己制作</w:t>
      </w:r>
      <w:r w:rsidR="0088206F">
        <w:rPr>
          <w:rFonts w:ascii="仿宋_GB2312" w:eastAsia="仿宋_GB2312" w:hAnsi="仿宋_GB2312" w:cs="仿宋_GB2312" w:hint="eastAsia"/>
          <w:color w:val="000000" w:themeColor="text1"/>
          <w:sz w:val="32"/>
          <w:szCs w:val="32"/>
        </w:rPr>
        <w:t>，号码</w:t>
      </w:r>
      <w:r w:rsidR="005E361C">
        <w:rPr>
          <w:rFonts w:ascii="仿宋_GB2312" w:eastAsia="仿宋_GB2312" w:hAnsi="仿宋_GB2312" w:cs="仿宋_GB2312" w:hint="eastAsia"/>
          <w:color w:val="000000" w:themeColor="text1"/>
          <w:sz w:val="32"/>
          <w:szCs w:val="32"/>
        </w:rPr>
        <w:t>布</w:t>
      </w:r>
      <w:r w:rsidR="0088206F">
        <w:rPr>
          <w:rFonts w:ascii="仿宋_GB2312" w:eastAsia="仿宋_GB2312" w:hAnsi="仿宋_GB2312" w:cs="仿宋_GB2312" w:hint="eastAsia"/>
          <w:color w:val="000000" w:themeColor="text1"/>
          <w:sz w:val="32"/>
          <w:szCs w:val="32"/>
        </w:rPr>
        <w:t>需印上所在学院及号码（01，02……0</w:t>
      </w:r>
      <w:r w:rsidR="001906D0">
        <w:rPr>
          <w:rFonts w:ascii="仿宋_GB2312" w:eastAsia="仿宋_GB2312" w:hAnsi="仿宋_GB2312" w:cs="仿宋_GB2312" w:hint="eastAsia"/>
          <w:color w:val="000000" w:themeColor="text1"/>
          <w:sz w:val="32"/>
          <w:szCs w:val="32"/>
        </w:rPr>
        <w:t>8</w:t>
      </w:r>
      <w:r w:rsidR="0088206F">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。比赛时队员必须始终</w:t>
      </w:r>
      <w:r w:rsidR="005D1E19">
        <w:rPr>
          <w:rFonts w:ascii="仿宋_GB2312" w:eastAsia="仿宋_GB2312" w:hAnsi="仿宋_GB2312" w:cs="仿宋_GB2312" w:hint="eastAsia"/>
          <w:color w:val="000000" w:themeColor="text1"/>
          <w:sz w:val="32"/>
          <w:szCs w:val="32"/>
        </w:rPr>
        <w:t>将</w:t>
      </w:r>
      <w:r>
        <w:rPr>
          <w:rFonts w:ascii="仿宋_GB2312" w:eastAsia="仿宋_GB2312" w:hAnsi="仿宋_GB2312" w:cs="仿宋_GB2312" w:hint="eastAsia"/>
          <w:color w:val="000000" w:themeColor="text1"/>
          <w:sz w:val="32"/>
          <w:szCs w:val="32"/>
        </w:rPr>
        <w:t>号码布固定在胸前。</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（五）比赛运动员必须持学校一卡通或学院证明（必须加盖学院公章、贴照片，携带身份证），以任何理由不出示学校一卡通或证明者，不允许参加比赛。</w:t>
      </w:r>
      <w:r w:rsidR="008C7AB8">
        <w:rPr>
          <w:rFonts w:ascii="仿宋_GB2312" w:eastAsia="仿宋_GB2312" w:hAnsi="仿宋_GB2312" w:cs="仿宋_GB2312" w:hint="eastAsia"/>
          <w:color w:val="000000" w:themeColor="text1"/>
          <w:sz w:val="32"/>
          <w:szCs w:val="32"/>
        </w:rPr>
        <w:t>由于</w:t>
      </w:r>
      <w:r>
        <w:rPr>
          <w:rFonts w:ascii="仿宋_GB2312" w:eastAsia="仿宋_GB2312" w:hAnsi="仿宋_GB2312" w:cs="仿宋_GB2312" w:hint="eastAsia"/>
          <w:color w:val="000000" w:themeColor="text1"/>
          <w:sz w:val="32"/>
          <w:szCs w:val="32"/>
        </w:rPr>
        <w:t>比赛可能会造成意外伤害，各代表队运动员</w:t>
      </w:r>
      <w:r w:rsidR="008C7AB8">
        <w:rPr>
          <w:rFonts w:ascii="仿宋_GB2312" w:eastAsia="仿宋_GB2312" w:hAnsi="仿宋_GB2312" w:cs="仿宋_GB2312" w:hint="eastAsia"/>
          <w:color w:val="000000" w:themeColor="text1"/>
          <w:sz w:val="32"/>
          <w:szCs w:val="32"/>
        </w:rPr>
        <w:t>需办理好</w:t>
      </w:r>
      <w:r>
        <w:rPr>
          <w:rFonts w:ascii="仿宋_GB2312" w:eastAsia="仿宋_GB2312" w:hAnsi="仿宋_GB2312" w:cs="仿宋_GB2312" w:hint="eastAsia"/>
          <w:color w:val="000000" w:themeColor="text1"/>
          <w:sz w:val="32"/>
          <w:szCs w:val="32"/>
        </w:rPr>
        <w:t>意外伤害险；未办理保险的人员,不允许参加比赛，否则后果自负。</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（六）比赛前要求各负责人带领本院队员做好热身活动。所有参加活动参赛队员提前三十分钟统一在第二体育场北面百米起点开始检录，检录结束后由现场工作人员带到指定参赛地点。</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（七）每支队伍</w:t>
      </w:r>
      <w:r w:rsidR="00202661">
        <w:rPr>
          <w:rFonts w:ascii="仿宋_GB2312" w:eastAsia="仿宋_GB2312" w:hAnsi="仿宋_GB2312" w:cs="仿宋_GB2312" w:hint="eastAsia"/>
          <w:color w:val="000000" w:themeColor="text1"/>
          <w:sz w:val="32"/>
          <w:szCs w:val="32"/>
        </w:rPr>
        <w:t>先进行</w:t>
      </w:r>
      <w:r w:rsidR="001906D0">
        <w:rPr>
          <w:rFonts w:ascii="仿宋_GB2312" w:eastAsia="仿宋_GB2312" w:hAnsi="仿宋_GB2312" w:cs="仿宋_GB2312" w:hint="eastAsia"/>
          <w:color w:val="000000" w:themeColor="text1"/>
          <w:sz w:val="32"/>
          <w:szCs w:val="32"/>
        </w:rPr>
        <w:t>8</w:t>
      </w:r>
      <w:r w:rsidR="00202661">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400米接力，比赛开始前工作人员会为每队</w:t>
      </w:r>
      <w:r w:rsidR="000D0467">
        <w:rPr>
          <w:rFonts w:ascii="仿宋_GB2312" w:eastAsia="仿宋_GB2312" w:hAnsi="仿宋_GB2312" w:cs="仿宋_GB2312" w:hint="eastAsia"/>
          <w:color w:val="000000" w:themeColor="text1"/>
          <w:sz w:val="32"/>
          <w:szCs w:val="32"/>
        </w:rPr>
        <w:t>发放接力棒</w:t>
      </w:r>
      <w:r w:rsidR="00202661">
        <w:rPr>
          <w:rFonts w:ascii="仿宋_GB2312" w:eastAsia="仿宋_GB2312" w:hAnsi="仿宋_GB2312" w:cs="仿宋_GB2312" w:hint="eastAsia"/>
          <w:color w:val="000000" w:themeColor="text1"/>
          <w:sz w:val="32"/>
          <w:szCs w:val="32"/>
        </w:rPr>
        <w:t>，结束后进行场外素质拓展比赛。返回二体后再进行</w:t>
      </w:r>
      <w:r w:rsidR="001906D0">
        <w:rPr>
          <w:rFonts w:ascii="仿宋_GB2312" w:eastAsia="仿宋_GB2312" w:hAnsi="仿宋_GB2312" w:cs="仿宋_GB2312" w:hint="eastAsia"/>
          <w:color w:val="000000" w:themeColor="text1"/>
          <w:sz w:val="32"/>
          <w:szCs w:val="32"/>
        </w:rPr>
        <w:t>8</w:t>
      </w:r>
      <w:r w:rsidR="00202661">
        <w:rPr>
          <w:rFonts w:ascii="仿宋_GB2312" w:eastAsia="仿宋_GB2312" w:hAnsi="仿宋_GB2312" w:cs="仿宋_GB2312" w:hint="eastAsia"/>
          <w:color w:val="000000" w:themeColor="text1"/>
          <w:sz w:val="32"/>
          <w:szCs w:val="32"/>
        </w:rPr>
        <w:t>*200接力</w:t>
      </w:r>
      <w:r>
        <w:rPr>
          <w:rFonts w:ascii="仿宋_GB2312" w:eastAsia="仿宋_GB2312" w:hAnsi="仿宋_GB2312" w:cs="仿宋_GB2312" w:hint="eastAsia"/>
          <w:color w:val="000000" w:themeColor="text1"/>
          <w:sz w:val="32"/>
          <w:szCs w:val="32"/>
        </w:rPr>
        <w:t>。</w:t>
      </w:r>
    </w:p>
    <w:p w:rsidR="00986863" w:rsidRDefault="00986863" w:rsidP="00986863">
      <w:pPr>
        <w:widowControl/>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sidR="00202661">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hint="eastAsia"/>
          <w:color w:val="000000" w:themeColor="text1"/>
          <w:sz w:val="32"/>
          <w:szCs w:val="32"/>
        </w:rPr>
        <w:t>）比赛进行过程中，各参赛队伍队员必须全部同时到达指定位置进行素拓任务，人数不齐不得进行比赛</w:t>
      </w:r>
      <w:r w:rsidR="00685B5A">
        <w:rPr>
          <w:rFonts w:ascii="仿宋_GB2312" w:eastAsia="仿宋_GB2312" w:hAnsi="仿宋_GB2312" w:cs="仿宋_GB2312" w:hint="eastAsia"/>
          <w:color w:val="000000" w:themeColor="text1"/>
          <w:sz w:val="32"/>
          <w:szCs w:val="32"/>
        </w:rPr>
        <w:t>。</w:t>
      </w:r>
    </w:p>
    <w:p w:rsidR="00986863" w:rsidRDefault="00986863" w:rsidP="00986863">
      <w:pPr>
        <w:widowControl/>
        <w:spacing w:line="560" w:lineRule="exact"/>
        <w:ind w:firstLineChars="200" w:firstLine="640"/>
        <w:jc w:val="left"/>
        <w:rPr>
          <w:rFonts w:ascii="黑体" w:eastAsia="黑体" w:hAnsi="黑体" w:cs="黑体"/>
          <w:sz w:val="32"/>
          <w:szCs w:val="32"/>
        </w:rPr>
      </w:pPr>
      <w:r>
        <w:rPr>
          <w:rFonts w:ascii="仿宋_GB2312" w:eastAsia="仿宋_GB2312" w:hAnsi="仿宋_GB2312" w:cs="仿宋_GB2312" w:hint="eastAsia"/>
          <w:color w:val="000000" w:themeColor="text1"/>
          <w:sz w:val="32"/>
          <w:szCs w:val="32"/>
        </w:rPr>
        <w:t>（</w:t>
      </w:r>
      <w:r w:rsidR="00202661">
        <w:rPr>
          <w:rFonts w:ascii="仿宋_GB2312" w:eastAsia="仿宋_GB2312" w:hAnsi="仿宋_GB2312" w:cs="仿宋_GB2312" w:hint="eastAsia"/>
          <w:color w:val="000000" w:themeColor="text1"/>
          <w:sz w:val="32"/>
          <w:szCs w:val="32"/>
        </w:rPr>
        <w:t>九</w:t>
      </w:r>
      <w:r>
        <w:rPr>
          <w:rFonts w:ascii="仿宋_GB2312" w:eastAsia="仿宋_GB2312" w:hAnsi="仿宋_GB2312" w:cs="仿宋_GB2312" w:hint="eastAsia"/>
          <w:color w:val="000000" w:themeColor="text1"/>
          <w:sz w:val="32"/>
          <w:szCs w:val="32"/>
        </w:rPr>
        <w:t>）各参赛队在完成</w:t>
      </w:r>
      <w:r w:rsidR="00202661">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z w:val="32"/>
          <w:szCs w:val="32"/>
        </w:rPr>
        <w:t>个素拓点的任务后集体返回出发点，</w:t>
      </w:r>
      <w:r w:rsidR="00202661">
        <w:rPr>
          <w:rFonts w:ascii="仿宋_GB2312" w:eastAsia="仿宋_GB2312" w:hAnsi="仿宋_GB2312" w:cs="仿宋_GB2312" w:hint="eastAsia"/>
          <w:color w:val="000000" w:themeColor="text1"/>
          <w:sz w:val="32"/>
          <w:szCs w:val="32"/>
        </w:rPr>
        <w:t>完成拼图</w:t>
      </w:r>
      <w:r w:rsidR="00855D7D">
        <w:rPr>
          <w:rFonts w:ascii="仿宋_GB2312" w:eastAsia="仿宋_GB2312" w:hAnsi="仿宋_GB2312" w:cs="仿宋_GB2312" w:hint="eastAsia"/>
          <w:color w:val="000000" w:themeColor="text1"/>
          <w:sz w:val="32"/>
          <w:szCs w:val="32"/>
        </w:rPr>
        <w:t>并由</w:t>
      </w:r>
      <w:bookmarkStart w:id="0" w:name="_GoBack"/>
      <w:bookmarkEnd w:id="0"/>
      <w:r w:rsidR="00202661">
        <w:rPr>
          <w:rFonts w:ascii="仿宋_GB2312" w:eastAsia="仿宋_GB2312" w:hAnsi="仿宋_GB2312" w:cs="仿宋_GB2312" w:hint="eastAsia"/>
          <w:color w:val="000000" w:themeColor="text1"/>
          <w:sz w:val="32"/>
          <w:szCs w:val="32"/>
        </w:rPr>
        <w:t>裁判员审核通过之后发放接力棒，各队员进行</w:t>
      </w:r>
      <w:r w:rsidR="001906D0">
        <w:rPr>
          <w:rFonts w:ascii="仿宋_GB2312" w:eastAsia="仿宋_GB2312" w:hAnsi="仿宋_GB2312" w:cs="仿宋_GB2312" w:hint="eastAsia"/>
          <w:color w:val="000000" w:themeColor="text1"/>
          <w:sz w:val="32"/>
          <w:szCs w:val="32"/>
        </w:rPr>
        <w:t>8</w:t>
      </w:r>
      <w:r w:rsidR="00202661">
        <w:rPr>
          <w:rFonts w:ascii="仿宋_GB2312" w:eastAsia="仿宋_GB2312" w:hAnsi="仿宋_GB2312" w:cs="仿宋_GB2312" w:hint="eastAsia"/>
          <w:color w:val="000000" w:themeColor="text1"/>
          <w:sz w:val="32"/>
          <w:szCs w:val="32"/>
        </w:rPr>
        <w:t>*200米接力，冲</w:t>
      </w:r>
      <w:r>
        <w:rPr>
          <w:rFonts w:ascii="仿宋_GB2312" w:eastAsia="仿宋_GB2312" w:hAnsi="仿宋_GB2312" w:cs="仿宋_GB2312" w:hint="eastAsia"/>
          <w:color w:val="000000" w:themeColor="text1"/>
          <w:sz w:val="32"/>
          <w:szCs w:val="32"/>
        </w:rPr>
        <w:t>过终点后视为整队完成比赛任务。</w:t>
      </w:r>
    </w:p>
    <w:p w:rsidR="007D3014" w:rsidRPr="00986863" w:rsidRDefault="007D3014"/>
    <w:sectPr w:rsidR="007D3014" w:rsidRPr="009868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1B" w:rsidRDefault="00F8421B" w:rsidP="00986863">
      <w:r>
        <w:separator/>
      </w:r>
    </w:p>
  </w:endnote>
  <w:endnote w:type="continuationSeparator" w:id="0">
    <w:p w:rsidR="00F8421B" w:rsidRDefault="00F8421B" w:rsidP="0098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1B" w:rsidRDefault="00F8421B" w:rsidP="00986863">
      <w:r>
        <w:separator/>
      </w:r>
    </w:p>
  </w:footnote>
  <w:footnote w:type="continuationSeparator" w:id="0">
    <w:p w:rsidR="00F8421B" w:rsidRDefault="00F8421B" w:rsidP="00986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BD"/>
    <w:rsid w:val="000D0467"/>
    <w:rsid w:val="000F0C82"/>
    <w:rsid w:val="001906D0"/>
    <w:rsid w:val="00202661"/>
    <w:rsid w:val="00240708"/>
    <w:rsid w:val="00305FD0"/>
    <w:rsid w:val="003C1DB2"/>
    <w:rsid w:val="004E29BD"/>
    <w:rsid w:val="005669FD"/>
    <w:rsid w:val="005D1E19"/>
    <w:rsid w:val="005E361C"/>
    <w:rsid w:val="00685B5A"/>
    <w:rsid w:val="006C1667"/>
    <w:rsid w:val="0074582E"/>
    <w:rsid w:val="007C40D3"/>
    <w:rsid w:val="007D3014"/>
    <w:rsid w:val="00855D7D"/>
    <w:rsid w:val="0088206F"/>
    <w:rsid w:val="008C229A"/>
    <w:rsid w:val="008C7AB8"/>
    <w:rsid w:val="00986863"/>
    <w:rsid w:val="00A241DF"/>
    <w:rsid w:val="00A540A4"/>
    <w:rsid w:val="00A65488"/>
    <w:rsid w:val="00A66A0A"/>
    <w:rsid w:val="00B81D48"/>
    <w:rsid w:val="00CA3F00"/>
    <w:rsid w:val="00D2535A"/>
    <w:rsid w:val="00D92CE7"/>
    <w:rsid w:val="00F8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F4DD"/>
  <w15:docId w15:val="{DA7BCF22-7E05-462B-BF61-45A9EE3F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863"/>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86863"/>
    <w:rPr>
      <w:sz w:val="18"/>
      <w:szCs w:val="18"/>
    </w:rPr>
  </w:style>
  <w:style w:type="paragraph" w:styleId="a5">
    <w:name w:val="footer"/>
    <w:basedOn w:val="a"/>
    <w:link w:val="a6"/>
    <w:uiPriority w:val="99"/>
    <w:unhideWhenUsed/>
    <w:rsid w:val="009868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86863"/>
    <w:rPr>
      <w:sz w:val="18"/>
      <w:szCs w:val="18"/>
    </w:rPr>
  </w:style>
  <w:style w:type="paragraph" w:styleId="a7">
    <w:name w:val="Balloon Text"/>
    <w:basedOn w:val="a"/>
    <w:link w:val="a8"/>
    <w:uiPriority w:val="99"/>
    <w:semiHidden/>
    <w:unhideWhenUsed/>
    <w:rsid w:val="00986863"/>
    <w:rPr>
      <w:sz w:val="18"/>
      <w:szCs w:val="18"/>
    </w:rPr>
  </w:style>
  <w:style w:type="character" w:customStyle="1" w:styleId="a8">
    <w:name w:val="批注框文本 字符"/>
    <w:basedOn w:val="a0"/>
    <w:link w:val="a7"/>
    <w:uiPriority w:val="99"/>
    <w:semiHidden/>
    <w:rsid w:val="00986863"/>
    <w:rPr>
      <w:rFonts w:ascii="等线" w:eastAsia="等线" w:hAnsi="等线"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c:creator>
  <cp:keywords/>
  <dc:description/>
  <cp:lastModifiedBy>China</cp:lastModifiedBy>
  <cp:revision>20</cp:revision>
  <dcterms:created xsi:type="dcterms:W3CDTF">2018-11-23T06:34:00Z</dcterms:created>
  <dcterms:modified xsi:type="dcterms:W3CDTF">2018-11-28T07:10:00Z</dcterms:modified>
</cp:coreProperties>
</file>